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D50F11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D50F11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DB3048" w:rsidRPr="00D50F11" w:rsidRDefault="00875190" w:rsidP="00F368C9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Processo n</w:t>
      </w:r>
      <w:r w:rsidR="00194BA6" w:rsidRPr="00D50F11">
        <w:rPr>
          <w:rFonts w:asciiTheme="minorHAnsi" w:hAnsiTheme="minorHAnsi" w:cstheme="minorHAnsi"/>
          <w:sz w:val="22"/>
          <w:szCs w:val="22"/>
        </w:rPr>
        <w:t>.</w:t>
      </w:r>
      <w:r w:rsidR="0070332E">
        <w:rPr>
          <w:rFonts w:asciiTheme="minorHAnsi" w:hAnsiTheme="minorHAnsi" w:cstheme="minorHAnsi"/>
          <w:sz w:val="22"/>
          <w:szCs w:val="22"/>
        </w:rPr>
        <w:t xml:space="preserve"> 381127/2010.</w:t>
      </w:r>
    </w:p>
    <w:p w:rsidR="00FE3125" w:rsidRPr="00D50F11" w:rsidRDefault="00DB304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Pr="00D50F11">
        <w:rPr>
          <w:rFonts w:ascii="Calibri" w:hAnsi="Calibri" w:cs="Calibri"/>
          <w:sz w:val="22"/>
          <w:szCs w:val="22"/>
        </w:rPr>
        <w:t xml:space="preserve"> </w:t>
      </w:r>
      <w:r w:rsidR="0070332E">
        <w:rPr>
          <w:rFonts w:ascii="Calibri" w:hAnsi="Calibri" w:cs="Calibri"/>
          <w:sz w:val="22"/>
          <w:szCs w:val="22"/>
        </w:rPr>
        <w:t>Paulo Sérgio Franz.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0F540B">
        <w:rPr>
          <w:rFonts w:asciiTheme="minorHAnsi" w:hAnsiTheme="minorHAnsi" w:cstheme="minorHAnsi"/>
          <w:sz w:val="22"/>
          <w:szCs w:val="22"/>
        </w:rPr>
        <w:t xml:space="preserve">ção n. </w:t>
      </w:r>
      <w:r w:rsidR="003264C1">
        <w:rPr>
          <w:rFonts w:asciiTheme="minorHAnsi" w:hAnsiTheme="minorHAnsi" w:cstheme="minorHAnsi"/>
          <w:sz w:val="22"/>
          <w:szCs w:val="22"/>
        </w:rPr>
        <w:t>122598, de 16/03/2010.</w:t>
      </w:r>
    </w:p>
    <w:p w:rsidR="00486D62" w:rsidRPr="00D50F11" w:rsidRDefault="00DB304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Relator –</w:t>
      </w:r>
      <w:r w:rsidR="0070332E">
        <w:rPr>
          <w:rFonts w:asciiTheme="minorHAnsi" w:hAnsiTheme="minorHAnsi" w:cstheme="minorHAnsi"/>
          <w:sz w:val="22"/>
          <w:szCs w:val="22"/>
        </w:rPr>
        <w:t xml:space="preserve"> Douglas Camargo de Anunciação – OAB/MT </w:t>
      </w:r>
    </w:p>
    <w:p w:rsidR="00367353" w:rsidRPr="00D50F11" w:rsidRDefault="0070332E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César Augusto S. da Silva Júnior – OAB/MT 13.034</w:t>
      </w:r>
    </w:p>
    <w:p w:rsidR="00486D62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70332E" w:rsidRDefault="0070332E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70AA2" w:rsidRPr="00D50F11" w:rsidRDefault="000F540B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338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Pr="003264C1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264C1" w:rsidRPr="003264C1" w:rsidRDefault="003264C1" w:rsidP="003264C1">
      <w:pPr>
        <w:jc w:val="both"/>
        <w:rPr>
          <w:rFonts w:ascii="Calibri" w:hAnsi="Calibri" w:cs="Calibri"/>
          <w:sz w:val="22"/>
          <w:szCs w:val="22"/>
        </w:rPr>
      </w:pPr>
      <w:r w:rsidRPr="003264C1">
        <w:rPr>
          <w:rFonts w:ascii="Calibri" w:hAnsi="Calibri" w:cs="Calibri"/>
          <w:sz w:val="22"/>
          <w:szCs w:val="22"/>
        </w:rPr>
        <w:t>Auto de Infração n° 122598, de 16/03/2010. Termo de Embargo/ Interdição n° 104867, de 16/03/2010. Por exercer atividades utilizadoras de recursos ambientais considerados potencialmente poluidores, sem licença ou autorização do órgão ambiental competente conforme Decisão Administrativa n° 1463/SPA/SEMA/2008, folha n° 04 do processo n° 566837/2009. Decisão Administrativa n. 997/SPA/SEMA/2018, de 06/06/2018, pela homologação do Auto de Infração n. 122598, de 16/03/2010, arbitrando multa de R$ 25.000,00 (vinte e cinco mil reais), com fulcro no artigo 66 do Decreto Federal 6514/2008. Requer o recorrente que seja conhecimento e provimento do recurso administrativo com a declaração de nulidade do auto de infração n° 122598 e seu arquivamento, em face das nulidades absolutas presentes, tais como: prescrição da pretensão punitiva, falta de intimação para alegações finais, bis in idem, equívocos da fiscalização na lavratura da infração e existência de processo de licenciamento anterior a infração. Requer o desembargo da atividade exercida na propriedade, posto que conforme a própria Decisão Administrativa, a área possui a licença emitida e válida.</w:t>
      </w:r>
      <w:r w:rsidR="00825058">
        <w:rPr>
          <w:rFonts w:ascii="Calibri" w:hAnsi="Calibri" w:cs="Calibri"/>
          <w:sz w:val="22"/>
          <w:szCs w:val="22"/>
        </w:rPr>
        <w:t xml:space="preserve"> Recurso provido. 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67353" w:rsidRPr="0070332E" w:rsidRDefault="00270AA2" w:rsidP="00D50F11">
      <w:pPr>
        <w:jc w:val="both"/>
        <w:rPr>
          <w:rFonts w:ascii="Calibri" w:hAnsi="Calibri" w:cs="Calibri"/>
          <w:sz w:val="22"/>
          <w:szCs w:val="22"/>
        </w:rPr>
      </w:pPr>
      <w:r w:rsidRPr="0070332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70332E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70332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0332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70332E">
        <w:rPr>
          <w:rFonts w:asciiTheme="minorHAnsi" w:hAnsiTheme="minorHAnsi" w:cstheme="minorHAnsi"/>
          <w:sz w:val="22"/>
          <w:szCs w:val="22"/>
        </w:rPr>
        <w:t xml:space="preserve"> </w:t>
      </w:r>
      <w:r w:rsidR="008146B8" w:rsidRPr="0070332E">
        <w:rPr>
          <w:rFonts w:asciiTheme="minorHAnsi" w:hAnsiTheme="minorHAnsi" w:cstheme="minorHAnsi"/>
          <w:sz w:val="22"/>
          <w:szCs w:val="22"/>
        </w:rPr>
        <w:t xml:space="preserve">por </w:t>
      </w:r>
      <w:r w:rsidR="008146B8" w:rsidRPr="008146B8">
        <w:rPr>
          <w:rFonts w:ascii="Calibri" w:hAnsi="Calibri" w:cs="Calibri"/>
          <w:sz w:val="22"/>
          <w:szCs w:val="22"/>
        </w:rPr>
        <w:t xml:space="preserve">unanimidade, dar provimento ao recurso interposto pelo recorrente, acolhendo o voto do relator, reconhecendo a prescrição intercorrente a contar da defesa administrativa, de 1/10/2014, (fls. 33/88) a Certidão da SEMA, datada de 29/11/2017, (fl. 90), ficando o processo paralisado por mais de 3 (anos) sem decisão administrativa. Decidiram pela anulação do Auto de Infração n° 122598, de 16/03/2010, e, consequentemente o arquivamento do processo. </w:t>
      </w:r>
    </w:p>
    <w:p w:rsidR="00805DB0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70332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CA5BDE" w:rsidRPr="00B71C28" w:rsidRDefault="00CA5BDE" w:rsidP="00CA5BDE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CA5BDE" w:rsidRPr="00B71C28" w:rsidRDefault="00CA5BDE" w:rsidP="00CA5BDE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CA5BDE" w:rsidRPr="00B71C28" w:rsidRDefault="00CA5BDE" w:rsidP="00CA5BDE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CA5BDE" w:rsidRPr="00B71C28" w:rsidRDefault="00CA5BDE" w:rsidP="00CA5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BDE" w:rsidRPr="00B71C28" w:rsidRDefault="00CA5BDE" w:rsidP="00CA5BDE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CA5BDE" w:rsidRPr="00B71C28" w:rsidRDefault="00CA5BDE" w:rsidP="00CA5BDE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p w:rsidR="00CA5BDE" w:rsidRPr="0070332E" w:rsidRDefault="00CA5BD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A5BDE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058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5BDE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ADD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4969-6401-4606-BADE-78205395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2021-06-17T18:16:00Z</cp:lastPrinted>
  <dcterms:created xsi:type="dcterms:W3CDTF">2021-11-03T12:09:00Z</dcterms:created>
  <dcterms:modified xsi:type="dcterms:W3CDTF">2021-11-03T17:25:00Z</dcterms:modified>
</cp:coreProperties>
</file>